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bCs w:val="1"/>
          <w:sz w:val="20"/>
          <w:szCs w:val="20"/>
        </w:rPr>
      </w:pPr>
      <w:r w:rsidDel="00000000" w:rsidR="00000000" w:rsidRPr="00000000">
        <w:rPr>
          <w:b w:val="1"/>
          <w:bCs w:val="1"/>
          <w:sz w:val="20"/>
          <w:szCs w:val="20"/>
          <w:rtl w:val="0"/>
        </w:rPr>
        <w:t xml:space="preserve">LEY ANTIFRAUDE ELECTORAL Y RESPONSABILIDAD DEL MANDATO REPRESENTATIVO</w:t>
      </w:r>
    </w:p>
    <w:p w:rsidR="00000000" w:rsidDel="00000000" w:rsidP="00000000" w:rsidRDefault="00000000" w:rsidRPr="00000000" w14:paraId="00000002">
      <w:pPr>
        <w:rPr>
          <w:sz w:val="20"/>
          <w:szCs w:val="20"/>
        </w:rPr>
      </w:pPr>
      <w:r w:rsidDel="00000000" w:rsidR="00000000" w:rsidRPr="00000000">
        <w:rPr>
          <w:rtl w:val="0"/>
        </w:rPr>
      </w:r>
    </w:p>
    <w:p w:rsidR="00000000" w:rsidDel="00000000" w:rsidP="00000000" w:rsidRDefault="00000000" w:rsidRPr="00000000" w14:paraId="00000003">
      <w:pPr>
        <w:rPr>
          <w:b w:val="1"/>
          <w:bCs w:val="1"/>
          <w:sz w:val="20"/>
          <w:szCs w:val="20"/>
        </w:rPr>
      </w:pPr>
      <w:r w:rsidDel="00000000" w:rsidR="00000000" w:rsidRPr="00000000">
        <w:rPr>
          <w:b w:val="1"/>
          <w:bCs w:val="1"/>
          <w:sz w:val="20"/>
          <w:szCs w:val="20"/>
          <w:rtl w:val="0"/>
        </w:rPr>
        <w:t xml:space="preserve">La Legislatura de la Provincia de Santa Fe sanciona con fuerza de ley:</w:t>
      </w:r>
    </w:p>
    <w:p w:rsidR="00000000" w:rsidDel="00000000" w:rsidP="00000000" w:rsidRDefault="00000000" w:rsidRPr="00000000" w14:paraId="00000004">
      <w:pPr>
        <w:rPr>
          <w:sz w:val="20"/>
          <w:szCs w:val="20"/>
        </w:rPr>
      </w:pPr>
      <w:r w:rsidDel="00000000" w:rsidR="00000000" w:rsidRPr="00000000">
        <w:rPr>
          <w:sz w:val="20"/>
          <w:szCs w:val="20"/>
          <w:rtl w:val="0"/>
        </w:rPr>
        <w:t xml:space="preserve">________________________________________</w:t>
      </w:r>
    </w:p>
    <w:p w:rsidR="00000000" w:rsidDel="00000000" w:rsidP="00000000" w:rsidRDefault="00000000" w:rsidRPr="00000000" w14:paraId="00000005">
      <w:pPr>
        <w:rPr>
          <w:b w:val="1"/>
          <w:bCs w:val="1"/>
          <w:sz w:val="20"/>
          <w:szCs w:val="20"/>
        </w:rPr>
      </w:pPr>
      <w:r w:rsidDel="00000000" w:rsidR="00000000" w:rsidRPr="00000000">
        <w:rPr>
          <w:b w:val="1"/>
          <w:bCs w:val="1"/>
          <w:sz w:val="20"/>
          <w:szCs w:val="20"/>
          <w:rtl w:val="0"/>
        </w:rPr>
        <w:t xml:space="preserve">Artículo 1° — Objeto y alcance de la ley.</w:t>
      </w:r>
    </w:p>
    <w:p w:rsidR="00000000" w:rsidDel="00000000" w:rsidP="00000000" w:rsidRDefault="00000000" w:rsidRPr="00000000" w14:paraId="00000006">
      <w:pPr>
        <w:rPr>
          <w:sz w:val="20"/>
          <w:szCs w:val="20"/>
        </w:rPr>
      </w:pPr>
      <w:r w:rsidDel="00000000" w:rsidR="00000000" w:rsidRPr="00000000">
        <w:rPr>
          <w:sz w:val="20"/>
          <w:szCs w:val="20"/>
          <w:rtl w:val="0"/>
        </w:rPr>
        <w:t xml:space="preserve">La presente ley tiene por finalidad proteger la voluntad popular expresada en las elecciones provinciales y municipales, garantizando que los cargos legislativos electivos mantengan coherencia con el espacio político, la plataforma electoral y las promesas realizadas en campaña.</w:t>
      </w:r>
    </w:p>
    <w:p w:rsidR="00000000" w:rsidDel="00000000" w:rsidP="00000000" w:rsidRDefault="00000000" w:rsidRPr="00000000" w14:paraId="00000007">
      <w:pPr>
        <w:rPr>
          <w:sz w:val="20"/>
          <w:szCs w:val="20"/>
        </w:rPr>
      </w:pPr>
      <w:r w:rsidDel="00000000" w:rsidR="00000000" w:rsidRPr="00000000">
        <w:rPr>
          <w:sz w:val="20"/>
          <w:szCs w:val="20"/>
          <w:rtl w:val="0"/>
        </w:rPr>
        <w:t xml:space="preserve">La presente ley será de aplicación exclusiva a los siguientes cargos:</w:t>
      </w:r>
    </w:p>
    <w:p w:rsidR="00000000" w:rsidDel="00000000" w:rsidP="00000000" w:rsidRDefault="00000000" w:rsidRPr="00000000" w14:paraId="00000008">
      <w:pPr>
        <w:rPr>
          <w:sz w:val="20"/>
          <w:szCs w:val="20"/>
        </w:rPr>
      </w:pPr>
      <w:r w:rsidDel="00000000" w:rsidR="00000000" w:rsidRPr="00000000">
        <w:rPr>
          <w:rtl w:val="0"/>
        </w:rPr>
      </w:r>
    </w:p>
    <w:p w:rsidR="00000000" w:rsidDel="00000000" w:rsidP="00000000" w:rsidRDefault="00000000" w:rsidRPr="00000000" w14:paraId="00000009">
      <w:pPr>
        <w:rPr>
          <w:sz w:val="20"/>
          <w:szCs w:val="20"/>
        </w:rPr>
      </w:pPr>
      <w:r w:rsidDel="00000000" w:rsidR="00000000" w:rsidRPr="00000000">
        <w:rPr>
          <w:sz w:val="20"/>
          <w:szCs w:val="20"/>
          <w:rtl w:val="0"/>
        </w:rPr>
        <w:t xml:space="preserve">a) Diputados Provinciales,</w:t>
      </w:r>
    </w:p>
    <w:p w:rsidR="00000000" w:rsidDel="00000000" w:rsidP="00000000" w:rsidRDefault="00000000" w:rsidRPr="00000000" w14:paraId="0000000A">
      <w:pPr>
        <w:rPr>
          <w:sz w:val="20"/>
          <w:szCs w:val="20"/>
        </w:rPr>
      </w:pPr>
      <w:r w:rsidDel="00000000" w:rsidR="00000000" w:rsidRPr="00000000">
        <w:rPr>
          <w:sz w:val="20"/>
          <w:szCs w:val="20"/>
          <w:rtl w:val="0"/>
        </w:rPr>
        <w:t xml:space="preserve">b) Senadores Provinciales,</w:t>
      </w:r>
    </w:p>
    <w:p w:rsidR="00000000" w:rsidDel="00000000" w:rsidP="00000000" w:rsidRDefault="00000000" w:rsidRPr="00000000" w14:paraId="0000000B">
      <w:pPr>
        <w:rPr>
          <w:sz w:val="20"/>
          <w:szCs w:val="20"/>
        </w:rPr>
      </w:pPr>
      <w:r w:rsidDel="00000000" w:rsidR="00000000" w:rsidRPr="00000000">
        <w:rPr>
          <w:sz w:val="20"/>
          <w:szCs w:val="20"/>
          <w:rtl w:val="0"/>
        </w:rPr>
        <w:t xml:space="preserve">c) Concejales Municipales.</w:t>
      </w:r>
    </w:p>
    <w:p w:rsidR="00000000" w:rsidDel="00000000" w:rsidP="00000000" w:rsidRDefault="00000000" w:rsidRPr="00000000" w14:paraId="0000000C">
      <w:pPr>
        <w:rPr>
          <w:sz w:val="20"/>
          <w:szCs w:val="20"/>
        </w:rPr>
      </w:pPr>
      <w:r w:rsidDel="00000000" w:rsidR="00000000" w:rsidRPr="00000000">
        <w:rPr>
          <w:sz w:val="20"/>
          <w:szCs w:val="20"/>
          <w:rtl w:val="0"/>
        </w:rPr>
        <w:t xml:space="preserve">Quedan expresamente excluidos de la presente ley:</w:t>
      </w:r>
    </w:p>
    <w:p w:rsidR="00000000" w:rsidDel="00000000" w:rsidP="00000000" w:rsidRDefault="00000000" w:rsidRPr="00000000" w14:paraId="0000000D">
      <w:pPr>
        <w:rPr>
          <w:sz w:val="20"/>
          <w:szCs w:val="20"/>
        </w:rPr>
      </w:pPr>
      <w:r w:rsidDel="00000000" w:rsidR="00000000" w:rsidRPr="00000000">
        <w:rPr>
          <w:sz w:val="20"/>
          <w:szCs w:val="20"/>
          <w:rtl w:val="0"/>
        </w:rPr>
        <w:t xml:space="preserve">•</w:t>
        <w:tab/>
        <w:t xml:space="preserve">Gobernador y Vicegobernador,</w:t>
      </w:r>
    </w:p>
    <w:p w:rsidR="00000000" w:rsidDel="00000000" w:rsidP="00000000" w:rsidRDefault="00000000" w:rsidRPr="00000000" w14:paraId="0000000E">
      <w:pPr>
        <w:rPr>
          <w:sz w:val="20"/>
          <w:szCs w:val="20"/>
        </w:rPr>
      </w:pPr>
      <w:r w:rsidDel="00000000" w:rsidR="00000000" w:rsidRPr="00000000">
        <w:rPr>
          <w:sz w:val="20"/>
          <w:szCs w:val="20"/>
          <w:rtl w:val="0"/>
        </w:rPr>
        <w:t xml:space="preserve">•</w:t>
        <w:tab/>
        <w:t xml:space="preserve">Intendentes municipales,</w:t>
      </w:r>
    </w:p>
    <w:p w:rsidR="00000000" w:rsidDel="00000000" w:rsidP="00000000" w:rsidRDefault="00000000" w:rsidRPr="00000000" w14:paraId="0000000F">
      <w:pPr>
        <w:rPr>
          <w:sz w:val="20"/>
          <w:szCs w:val="20"/>
        </w:rPr>
      </w:pPr>
      <w:r w:rsidDel="00000000" w:rsidR="00000000" w:rsidRPr="00000000">
        <w:rPr>
          <w:sz w:val="20"/>
          <w:szCs w:val="20"/>
          <w:rtl w:val="0"/>
        </w:rPr>
        <w:t xml:space="preserve">•</w:t>
        <w:tab/>
        <w:t xml:space="preserve">Delegados/Presidentes comunales,</w:t>
      </w:r>
    </w:p>
    <w:p w:rsidR="00000000" w:rsidDel="00000000" w:rsidP="00000000" w:rsidRDefault="00000000" w:rsidRPr="00000000" w14:paraId="00000010">
      <w:pPr>
        <w:rPr>
          <w:sz w:val="20"/>
          <w:szCs w:val="20"/>
        </w:rPr>
      </w:pPr>
      <w:r w:rsidDel="00000000" w:rsidR="00000000" w:rsidRPr="00000000">
        <w:rPr>
          <w:sz w:val="20"/>
          <w:szCs w:val="20"/>
          <w:rtl w:val="0"/>
        </w:rPr>
        <w:t xml:space="preserve">•</w:t>
        <w:tab/>
        <w:t xml:space="preserve">Cargos electivos de orden nacional.</w:t>
      </w:r>
    </w:p>
    <w:p w:rsidR="00000000" w:rsidDel="00000000" w:rsidP="00000000" w:rsidRDefault="00000000" w:rsidRPr="00000000" w14:paraId="00000011">
      <w:pPr>
        <w:rPr>
          <w:sz w:val="20"/>
          <w:szCs w:val="20"/>
        </w:rPr>
      </w:pPr>
      <w:r w:rsidDel="00000000" w:rsidR="00000000" w:rsidRPr="00000000">
        <w:rPr>
          <w:rtl w:val="0"/>
        </w:rPr>
      </w:r>
    </w:p>
    <w:p w:rsidR="00000000" w:rsidDel="00000000" w:rsidP="00000000" w:rsidRDefault="00000000" w:rsidRPr="00000000" w14:paraId="00000012">
      <w:pPr>
        <w:rPr>
          <w:sz w:val="20"/>
          <w:szCs w:val="20"/>
        </w:rPr>
      </w:pPr>
      <w:r w:rsidDel="00000000" w:rsidR="00000000" w:rsidRPr="00000000">
        <w:rPr>
          <w:sz w:val="20"/>
          <w:szCs w:val="20"/>
          <w:rtl w:val="0"/>
        </w:rPr>
        <w:t xml:space="preserve">________________________________________</w:t>
      </w:r>
    </w:p>
    <w:p w:rsidR="00000000" w:rsidDel="00000000" w:rsidP="00000000" w:rsidRDefault="00000000" w:rsidRPr="00000000" w14:paraId="00000013">
      <w:pPr>
        <w:rPr>
          <w:b w:val="1"/>
          <w:bCs w:val="1"/>
          <w:sz w:val="20"/>
          <w:szCs w:val="20"/>
        </w:rPr>
      </w:pPr>
      <w:r w:rsidDel="00000000" w:rsidR="00000000" w:rsidRPr="00000000">
        <w:rPr>
          <w:b w:val="1"/>
          <w:bCs w:val="1"/>
          <w:sz w:val="20"/>
          <w:szCs w:val="20"/>
          <w:rtl w:val="0"/>
        </w:rPr>
        <w:t xml:space="preserve">Artículo 2° — Abandono de representación política.</w:t>
      </w:r>
    </w:p>
    <w:p w:rsidR="00000000" w:rsidDel="00000000" w:rsidP="00000000" w:rsidRDefault="00000000" w:rsidRPr="00000000" w14:paraId="00000014">
      <w:pPr>
        <w:rPr>
          <w:sz w:val="20"/>
          <w:szCs w:val="20"/>
        </w:rPr>
      </w:pPr>
      <w:r w:rsidDel="00000000" w:rsidR="00000000" w:rsidRPr="00000000">
        <w:rPr>
          <w:sz w:val="20"/>
          <w:szCs w:val="20"/>
          <w:rtl w:val="0"/>
        </w:rPr>
        <w:t xml:space="preserve">Se considera abandono de representación política cuando una persona electa para alguno de los cargos previstos en el Artículo 1°:</w:t>
      </w:r>
    </w:p>
    <w:p w:rsidR="00000000" w:rsidDel="00000000" w:rsidP="00000000" w:rsidRDefault="00000000" w:rsidRPr="00000000" w14:paraId="00000015">
      <w:pPr>
        <w:rPr>
          <w:sz w:val="20"/>
          <w:szCs w:val="20"/>
        </w:rPr>
      </w:pPr>
      <w:r w:rsidDel="00000000" w:rsidR="00000000" w:rsidRPr="00000000">
        <w:rPr>
          <w:sz w:val="20"/>
          <w:szCs w:val="20"/>
          <w:rtl w:val="0"/>
        </w:rPr>
        <w:t xml:space="preserve">a) Renuncia, abandona o se desvincula del bloque parlamentario perteneciente al partido, frente o coalición por el cual resultó electo/a;</w:t>
      </w:r>
    </w:p>
    <w:p w:rsidR="00000000" w:rsidDel="00000000" w:rsidP="00000000" w:rsidRDefault="00000000" w:rsidRPr="00000000" w14:paraId="00000016">
      <w:pPr>
        <w:rPr>
          <w:sz w:val="20"/>
          <w:szCs w:val="20"/>
        </w:rPr>
      </w:pPr>
      <w:r w:rsidDel="00000000" w:rsidR="00000000" w:rsidRPr="00000000">
        <w:rPr>
          <w:sz w:val="20"/>
          <w:szCs w:val="20"/>
          <w:rtl w:val="0"/>
        </w:rPr>
        <w:t xml:space="preserve">b) Conforma un bloque unipersonal o se integra a un bloque político distinto del que lo postuló;</w:t>
      </w:r>
    </w:p>
    <w:p w:rsidR="00000000" w:rsidDel="00000000" w:rsidP="00000000" w:rsidRDefault="00000000" w:rsidRPr="00000000" w14:paraId="00000017">
      <w:pPr>
        <w:rPr>
          <w:sz w:val="20"/>
          <w:szCs w:val="20"/>
        </w:rPr>
      </w:pPr>
      <w:r w:rsidDel="00000000" w:rsidR="00000000" w:rsidRPr="00000000">
        <w:rPr>
          <w:sz w:val="20"/>
          <w:szCs w:val="20"/>
          <w:rtl w:val="0"/>
        </w:rPr>
        <w:t xml:space="preserve">c) Incurre en incumplimiento sistemático, deliberado y manifiesto de las promesas de campaña, la plataforma electoral o el programa registrado por la lista ante el Tribunal Electoral Provincial, conforme dictamen previo del Comité de Ética partidario o del órgano equivalente de la alianza electoral.</w:t>
      </w:r>
    </w:p>
    <w:p w:rsidR="00000000" w:rsidDel="00000000" w:rsidP="00000000" w:rsidRDefault="00000000" w:rsidRPr="00000000" w14:paraId="00000018">
      <w:pPr>
        <w:rPr>
          <w:sz w:val="20"/>
          <w:szCs w:val="20"/>
        </w:rPr>
      </w:pPr>
      <w:r w:rsidDel="00000000" w:rsidR="00000000" w:rsidRPr="00000000">
        <w:rPr>
          <w:rtl w:val="0"/>
        </w:rPr>
      </w:r>
    </w:p>
    <w:p w:rsidR="00000000" w:rsidDel="00000000" w:rsidP="00000000" w:rsidRDefault="00000000" w:rsidRPr="00000000" w14:paraId="00000019">
      <w:pPr>
        <w:rPr>
          <w:sz w:val="20"/>
          <w:szCs w:val="20"/>
        </w:rPr>
      </w:pPr>
      <w:r w:rsidDel="00000000" w:rsidR="00000000" w:rsidRPr="00000000">
        <w:rPr>
          <w:sz w:val="20"/>
          <w:szCs w:val="20"/>
          <w:rtl w:val="0"/>
        </w:rPr>
        <w:t xml:space="preserve">________________________________________</w:t>
      </w:r>
    </w:p>
    <w:p w:rsidR="00000000" w:rsidDel="00000000" w:rsidP="00000000" w:rsidRDefault="00000000" w:rsidRPr="00000000" w14:paraId="0000001A">
      <w:pPr>
        <w:rPr>
          <w:sz w:val="20"/>
          <w:szCs w:val="20"/>
        </w:rPr>
      </w:pPr>
      <w:r w:rsidDel="00000000" w:rsidR="00000000" w:rsidRPr="00000000">
        <w:rPr>
          <w:sz w:val="20"/>
          <w:szCs w:val="20"/>
          <w:rtl w:val="0"/>
        </w:rPr>
        <w:t xml:space="preserve">Artículo 2 bis — Acuerdo electoral con la ciudadanía.</w:t>
      </w:r>
    </w:p>
    <w:p w:rsidR="00000000" w:rsidDel="00000000" w:rsidP="00000000" w:rsidRDefault="00000000" w:rsidRPr="00000000" w14:paraId="0000001B">
      <w:pPr>
        <w:rPr>
          <w:sz w:val="20"/>
          <w:szCs w:val="20"/>
        </w:rPr>
      </w:pPr>
      <w:r w:rsidDel="00000000" w:rsidR="00000000" w:rsidRPr="00000000">
        <w:rPr>
          <w:sz w:val="20"/>
          <w:szCs w:val="20"/>
          <w:rtl w:val="0"/>
        </w:rPr>
        <w:t xml:space="preserve">Las promesas de campaña, la plataforma electoral y los compromisos difundidos por la lista ante el electorado constituyen un acuerdo político vinculante entre el candidato y el ciudadano.</w:t>
      </w:r>
    </w:p>
    <w:p w:rsidR="00000000" w:rsidDel="00000000" w:rsidP="00000000" w:rsidRDefault="00000000" w:rsidRPr="00000000" w14:paraId="0000001C">
      <w:pPr>
        <w:rPr>
          <w:sz w:val="20"/>
          <w:szCs w:val="20"/>
        </w:rPr>
      </w:pPr>
      <w:r w:rsidDel="00000000" w:rsidR="00000000" w:rsidRPr="00000000">
        <w:rPr>
          <w:sz w:val="20"/>
          <w:szCs w:val="20"/>
          <w:rtl w:val="0"/>
        </w:rPr>
        <w:t xml:space="preserve">Su incumplimiento deliberado se considera una forma de estafa electoral, habilitando la aplicación de esta ley en los términos previstos para el abandono de representación política.</w:t>
      </w:r>
    </w:p>
    <w:p w:rsidR="00000000" w:rsidDel="00000000" w:rsidP="00000000" w:rsidRDefault="00000000" w:rsidRPr="00000000" w14:paraId="0000001D">
      <w:pPr>
        <w:rPr>
          <w:sz w:val="20"/>
          <w:szCs w:val="20"/>
        </w:rPr>
      </w:pPr>
      <w:r w:rsidDel="00000000" w:rsidR="00000000" w:rsidRPr="00000000">
        <w:rPr>
          <w:sz w:val="20"/>
          <w:szCs w:val="20"/>
          <w:rtl w:val="0"/>
        </w:rPr>
        <w:t xml:space="preserve">El voto es un contrato social. Traicionar lo prometido es traicionar al votante.</w:t>
      </w:r>
    </w:p>
    <w:p w:rsidR="00000000" w:rsidDel="00000000" w:rsidP="00000000" w:rsidRDefault="00000000" w:rsidRPr="00000000" w14:paraId="0000001E">
      <w:pPr>
        <w:rPr>
          <w:sz w:val="20"/>
          <w:szCs w:val="20"/>
        </w:rPr>
      </w:pPr>
      <w:r w:rsidDel="00000000" w:rsidR="00000000" w:rsidRPr="00000000">
        <w:rPr>
          <w:rtl w:val="0"/>
        </w:rPr>
      </w:r>
    </w:p>
    <w:p w:rsidR="00000000" w:rsidDel="00000000" w:rsidP="00000000" w:rsidRDefault="00000000" w:rsidRPr="00000000" w14:paraId="0000001F">
      <w:pPr>
        <w:rPr>
          <w:sz w:val="20"/>
          <w:szCs w:val="20"/>
        </w:rPr>
      </w:pPr>
      <w:r w:rsidDel="00000000" w:rsidR="00000000" w:rsidRPr="00000000">
        <w:rPr>
          <w:sz w:val="20"/>
          <w:szCs w:val="20"/>
          <w:rtl w:val="0"/>
        </w:rPr>
        <w:t xml:space="preserve">________________________________________</w:t>
      </w:r>
    </w:p>
    <w:p w:rsidR="00000000" w:rsidDel="00000000" w:rsidP="00000000" w:rsidRDefault="00000000" w:rsidRPr="00000000" w14:paraId="00000020">
      <w:pPr>
        <w:rPr>
          <w:b w:val="1"/>
          <w:bCs w:val="1"/>
          <w:sz w:val="20"/>
          <w:szCs w:val="20"/>
        </w:rPr>
      </w:pPr>
      <w:r w:rsidDel="00000000" w:rsidR="00000000" w:rsidRPr="00000000">
        <w:rPr>
          <w:b w:val="1"/>
          <w:bCs w:val="1"/>
          <w:sz w:val="20"/>
          <w:szCs w:val="20"/>
          <w:rtl w:val="0"/>
        </w:rPr>
        <w:t xml:space="preserve">Artículo 3° — Declaración Jurada de Compromiso de Representación.</w:t>
      </w:r>
    </w:p>
    <w:p w:rsidR="00000000" w:rsidDel="00000000" w:rsidP="00000000" w:rsidRDefault="00000000" w:rsidRPr="00000000" w14:paraId="00000021">
      <w:pPr>
        <w:rPr>
          <w:sz w:val="20"/>
          <w:szCs w:val="20"/>
        </w:rPr>
      </w:pPr>
      <w:r w:rsidDel="00000000" w:rsidR="00000000" w:rsidRPr="00000000">
        <w:rPr>
          <w:sz w:val="20"/>
          <w:szCs w:val="20"/>
          <w:rtl w:val="0"/>
        </w:rPr>
        <w:t xml:space="preserve">Todo candidato a diputado provincial, senador provincial o concejal municipal deberá firmar, previo a la oficialización de la lista ante el Tribunal Electoral Provincial, una Declaración Jurada de Compromiso de Representación Democrática, donde conste:</w:t>
      </w:r>
    </w:p>
    <w:p w:rsidR="00000000" w:rsidDel="00000000" w:rsidP="00000000" w:rsidRDefault="00000000" w:rsidRPr="00000000" w14:paraId="00000022">
      <w:pPr>
        <w:rPr>
          <w:sz w:val="20"/>
          <w:szCs w:val="20"/>
        </w:rPr>
      </w:pPr>
      <w:r w:rsidDel="00000000" w:rsidR="00000000" w:rsidRPr="00000000">
        <w:rPr>
          <w:sz w:val="20"/>
          <w:szCs w:val="20"/>
          <w:rtl w:val="0"/>
        </w:rPr>
        <w:t xml:space="preserve">1.</w:t>
        <w:tab/>
        <w:t xml:space="preserve">Que reconoce que la banca es expresión de la voluntad popular ejercida mediante una boleta partidaria y no propiedad individual.</w:t>
      </w:r>
    </w:p>
    <w:p w:rsidR="00000000" w:rsidDel="00000000" w:rsidP="00000000" w:rsidRDefault="00000000" w:rsidRPr="00000000" w14:paraId="00000023">
      <w:pPr>
        <w:rPr>
          <w:sz w:val="20"/>
          <w:szCs w:val="20"/>
        </w:rPr>
      </w:pPr>
      <w:r w:rsidDel="00000000" w:rsidR="00000000" w:rsidRPr="00000000">
        <w:rPr>
          <w:sz w:val="20"/>
          <w:szCs w:val="20"/>
          <w:rtl w:val="0"/>
        </w:rPr>
        <w:t xml:space="preserve">2.</w:t>
        <w:tab/>
        <w:t xml:space="preserve">Que se compromete a integrar y permanecer durante todo su mandato dentro del bloque legislativo del espacio que lo propuso.</w:t>
      </w:r>
    </w:p>
    <w:p w:rsidR="00000000" w:rsidDel="00000000" w:rsidP="00000000" w:rsidRDefault="00000000" w:rsidRPr="00000000" w14:paraId="00000024">
      <w:pPr>
        <w:rPr>
          <w:sz w:val="20"/>
          <w:szCs w:val="20"/>
        </w:rPr>
      </w:pPr>
      <w:r w:rsidDel="00000000" w:rsidR="00000000" w:rsidRPr="00000000">
        <w:rPr>
          <w:sz w:val="20"/>
          <w:szCs w:val="20"/>
          <w:rtl w:val="0"/>
        </w:rPr>
        <w:t xml:space="preserve">3.</w:t>
        <w:tab/>
        <w:t xml:space="preserve">Que autoriza expresamente la activación del procedimiento de Revocatoria de Mandato Popular (Art. 62 Constitución Provincial) en caso de incurrir en abandono de representación política.</w:t>
      </w:r>
    </w:p>
    <w:p w:rsidR="00000000" w:rsidDel="00000000" w:rsidP="00000000" w:rsidRDefault="00000000" w:rsidRPr="00000000" w14:paraId="00000025">
      <w:pPr>
        <w:rPr>
          <w:sz w:val="20"/>
          <w:szCs w:val="20"/>
        </w:rPr>
      </w:pPr>
      <w:r w:rsidDel="00000000" w:rsidR="00000000" w:rsidRPr="00000000">
        <w:rPr>
          <w:sz w:val="20"/>
          <w:szCs w:val="20"/>
          <w:rtl w:val="0"/>
        </w:rPr>
        <w:t xml:space="preserve">La falta de firma de esta Declaración Jurada impedirá la oficialización de su candidatura.</w:t>
      </w:r>
    </w:p>
    <w:p w:rsidR="00000000" w:rsidDel="00000000" w:rsidP="00000000" w:rsidRDefault="00000000" w:rsidRPr="00000000" w14:paraId="00000026">
      <w:pPr>
        <w:rPr>
          <w:sz w:val="20"/>
          <w:szCs w:val="20"/>
        </w:rPr>
      </w:pPr>
      <w:r w:rsidDel="00000000" w:rsidR="00000000" w:rsidRPr="00000000">
        <w:rPr>
          <w:rtl w:val="0"/>
        </w:rPr>
      </w:r>
    </w:p>
    <w:p w:rsidR="00000000" w:rsidDel="00000000" w:rsidP="00000000" w:rsidRDefault="00000000" w:rsidRPr="00000000" w14:paraId="00000027">
      <w:pPr>
        <w:rPr>
          <w:sz w:val="20"/>
          <w:szCs w:val="20"/>
        </w:rPr>
      </w:pPr>
      <w:r w:rsidDel="00000000" w:rsidR="00000000" w:rsidRPr="00000000">
        <w:rPr>
          <w:rtl w:val="0"/>
        </w:rPr>
      </w:r>
    </w:p>
    <w:p w:rsidR="00000000" w:rsidDel="00000000" w:rsidP="00000000" w:rsidRDefault="00000000" w:rsidRPr="00000000" w14:paraId="00000028">
      <w:pPr>
        <w:rPr>
          <w:sz w:val="20"/>
          <w:szCs w:val="20"/>
        </w:rPr>
      </w:pPr>
      <w:r w:rsidDel="00000000" w:rsidR="00000000" w:rsidRPr="00000000">
        <w:rPr>
          <w:sz w:val="20"/>
          <w:szCs w:val="20"/>
          <w:rtl w:val="0"/>
        </w:rPr>
        <w:t xml:space="preserve">________________________________________</w:t>
      </w:r>
    </w:p>
    <w:p w:rsidR="00000000" w:rsidDel="00000000" w:rsidP="00000000" w:rsidRDefault="00000000" w:rsidRPr="00000000" w14:paraId="00000029">
      <w:pPr>
        <w:rPr>
          <w:b w:val="1"/>
          <w:bCs w:val="1"/>
          <w:sz w:val="20"/>
          <w:szCs w:val="20"/>
        </w:rPr>
      </w:pPr>
      <w:r w:rsidDel="00000000" w:rsidR="00000000" w:rsidRPr="00000000">
        <w:rPr>
          <w:b w:val="1"/>
          <w:bCs w:val="1"/>
          <w:sz w:val="20"/>
          <w:szCs w:val="20"/>
          <w:rtl w:val="0"/>
        </w:rPr>
        <w:t xml:space="preserve">Artículo 4° — Revocatoria de mandato.</w:t>
      </w:r>
    </w:p>
    <w:p w:rsidR="00000000" w:rsidDel="00000000" w:rsidP="00000000" w:rsidRDefault="00000000" w:rsidRPr="00000000" w14:paraId="0000002A">
      <w:pPr>
        <w:rPr>
          <w:sz w:val="20"/>
          <w:szCs w:val="20"/>
        </w:rPr>
      </w:pPr>
      <w:r w:rsidDel="00000000" w:rsidR="00000000" w:rsidRPr="00000000">
        <w:rPr>
          <w:sz w:val="20"/>
          <w:szCs w:val="20"/>
          <w:rtl w:val="0"/>
        </w:rPr>
        <w:t xml:space="preserve">Configurado el abandono de representación política según los términos de esta ley, queda automáticamente habilitada la iniciativa de Revocatoria de Mandato Popular, prevista en el Artículo 62 de la Constitución de la Provincia de Santa Fe.</w:t>
      </w:r>
    </w:p>
    <w:p w:rsidR="00000000" w:rsidDel="00000000" w:rsidP="00000000" w:rsidRDefault="00000000" w:rsidRPr="00000000" w14:paraId="0000002B">
      <w:pPr>
        <w:rPr>
          <w:sz w:val="20"/>
          <w:szCs w:val="20"/>
        </w:rPr>
      </w:pPr>
      <w:r w:rsidDel="00000000" w:rsidR="00000000" w:rsidRPr="00000000">
        <w:rPr>
          <w:sz w:val="20"/>
          <w:szCs w:val="20"/>
          <w:rtl w:val="0"/>
        </w:rPr>
        <w:t xml:space="preserve">Están legitimados para solicitarla:</w:t>
      </w:r>
    </w:p>
    <w:p w:rsidR="00000000" w:rsidDel="00000000" w:rsidP="00000000" w:rsidRDefault="00000000" w:rsidRPr="00000000" w14:paraId="0000002C">
      <w:pPr>
        <w:rPr>
          <w:sz w:val="20"/>
          <w:szCs w:val="20"/>
        </w:rPr>
      </w:pPr>
      <w:r w:rsidDel="00000000" w:rsidR="00000000" w:rsidRPr="00000000">
        <w:rPr>
          <w:sz w:val="20"/>
          <w:szCs w:val="20"/>
          <w:rtl w:val="0"/>
        </w:rPr>
        <w:t xml:space="preserve">a) El partido político, frente o sus apoderados,</w:t>
      </w:r>
    </w:p>
    <w:p w:rsidR="00000000" w:rsidDel="00000000" w:rsidP="00000000" w:rsidRDefault="00000000" w:rsidRPr="00000000" w14:paraId="0000002D">
      <w:pPr>
        <w:rPr>
          <w:sz w:val="20"/>
          <w:szCs w:val="20"/>
        </w:rPr>
      </w:pPr>
      <w:r w:rsidDel="00000000" w:rsidR="00000000" w:rsidRPr="00000000">
        <w:rPr>
          <w:sz w:val="20"/>
          <w:szCs w:val="20"/>
          <w:rtl w:val="0"/>
        </w:rPr>
        <w:t xml:space="preserve">b) Cualquier elector del distrito,</w:t>
      </w:r>
    </w:p>
    <w:p w:rsidR="00000000" w:rsidDel="00000000" w:rsidP="00000000" w:rsidRDefault="00000000" w:rsidRPr="00000000" w14:paraId="0000002E">
      <w:pPr>
        <w:rPr>
          <w:sz w:val="20"/>
          <w:szCs w:val="20"/>
        </w:rPr>
      </w:pPr>
      <w:r w:rsidDel="00000000" w:rsidR="00000000" w:rsidRPr="00000000">
        <w:rPr>
          <w:sz w:val="20"/>
          <w:szCs w:val="20"/>
          <w:rtl w:val="0"/>
        </w:rPr>
        <w:t xml:space="preserve">c) Un legislador provincial en ejercicio, mediante presentación fundada.</w:t>
      </w:r>
    </w:p>
    <w:p w:rsidR="00000000" w:rsidDel="00000000" w:rsidP="00000000" w:rsidRDefault="00000000" w:rsidRPr="00000000" w14:paraId="0000002F">
      <w:pPr>
        <w:rPr>
          <w:sz w:val="20"/>
          <w:szCs w:val="20"/>
        </w:rPr>
      </w:pPr>
      <w:r w:rsidDel="00000000" w:rsidR="00000000" w:rsidRPr="00000000">
        <w:rPr>
          <w:rtl w:val="0"/>
        </w:rPr>
      </w:r>
    </w:p>
    <w:p w:rsidR="00000000" w:rsidDel="00000000" w:rsidP="00000000" w:rsidRDefault="00000000" w:rsidRPr="00000000" w14:paraId="00000030">
      <w:pPr>
        <w:rPr>
          <w:sz w:val="20"/>
          <w:szCs w:val="20"/>
        </w:rPr>
      </w:pPr>
      <w:r w:rsidDel="00000000" w:rsidR="00000000" w:rsidRPr="00000000">
        <w:rPr>
          <w:sz w:val="20"/>
          <w:szCs w:val="20"/>
          <w:rtl w:val="0"/>
        </w:rPr>
        <w:t xml:space="preserve">________________________________________</w:t>
      </w:r>
    </w:p>
    <w:p w:rsidR="00000000" w:rsidDel="00000000" w:rsidP="00000000" w:rsidRDefault="00000000" w:rsidRPr="00000000" w14:paraId="00000031">
      <w:pPr>
        <w:rPr>
          <w:b w:val="1"/>
          <w:bCs w:val="1"/>
          <w:sz w:val="20"/>
          <w:szCs w:val="20"/>
        </w:rPr>
      </w:pPr>
      <w:r w:rsidDel="00000000" w:rsidR="00000000" w:rsidRPr="00000000">
        <w:rPr>
          <w:b w:val="1"/>
          <w:bCs w:val="1"/>
          <w:sz w:val="20"/>
          <w:szCs w:val="20"/>
          <w:rtl w:val="0"/>
        </w:rPr>
        <w:t xml:space="preserve">Artículo 5° — Procedimiento.</w:t>
      </w:r>
    </w:p>
    <w:p w:rsidR="00000000" w:rsidDel="00000000" w:rsidP="00000000" w:rsidRDefault="00000000" w:rsidRPr="00000000" w14:paraId="00000032">
      <w:pPr>
        <w:rPr>
          <w:sz w:val="20"/>
          <w:szCs w:val="20"/>
        </w:rPr>
      </w:pPr>
      <w:r w:rsidDel="00000000" w:rsidR="00000000" w:rsidRPr="00000000">
        <w:rPr>
          <w:sz w:val="20"/>
          <w:szCs w:val="20"/>
          <w:rtl w:val="0"/>
        </w:rPr>
        <w:t xml:space="preserve">1.</w:t>
        <w:tab/>
        <w:t xml:space="preserve">El Tribunal Electoral verificará los requisitos formales de la solicitud.</w:t>
      </w:r>
    </w:p>
    <w:p w:rsidR="00000000" w:rsidDel="00000000" w:rsidP="00000000" w:rsidRDefault="00000000" w:rsidRPr="00000000" w14:paraId="00000033">
      <w:pPr>
        <w:rPr>
          <w:sz w:val="20"/>
          <w:szCs w:val="20"/>
        </w:rPr>
      </w:pPr>
      <w:r w:rsidDel="00000000" w:rsidR="00000000" w:rsidRPr="00000000">
        <w:rPr>
          <w:sz w:val="20"/>
          <w:szCs w:val="20"/>
          <w:rtl w:val="0"/>
        </w:rPr>
        <w:t xml:space="preserve">2.</w:t>
        <w:tab/>
        <w:t xml:space="preserve">Se notificará al legislador o concejal involucrado.</w:t>
      </w:r>
    </w:p>
    <w:p w:rsidR="00000000" w:rsidDel="00000000" w:rsidP="00000000" w:rsidRDefault="00000000" w:rsidRPr="00000000" w14:paraId="00000034">
      <w:pPr>
        <w:rPr>
          <w:sz w:val="20"/>
          <w:szCs w:val="20"/>
        </w:rPr>
      </w:pPr>
      <w:r w:rsidDel="00000000" w:rsidR="00000000" w:rsidRPr="00000000">
        <w:rPr>
          <w:sz w:val="20"/>
          <w:szCs w:val="20"/>
          <w:rtl w:val="0"/>
        </w:rPr>
        <w:t xml:space="preserve">3.</w:t>
        <w:tab/>
        <w:t xml:space="preserve">Si la revocatoria prospera conforme al procedimiento constitucional, la banca será ocupada por el siguiente candidato titular o suplente de la misma lista, respetando la voluntad popular.</w:t>
      </w:r>
    </w:p>
    <w:p w:rsidR="00000000" w:rsidDel="00000000" w:rsidP="00000000" w:rsidRDefault="00000000" w:rsidRPr="00000000" w14:paraId="00000035">
      <w:pPr>
        <w:rPr>
          <w:sz w:val="20"/>
          <w:szCs w:val="20"/>
        </w:rPr>
      </w:pPr>
      <w:r w:rsidDel="00000000" w:rsidR="00000000" w:rsidRPr="00000000">
        <w:rPr>
          <w:rtl w:val="0"/>
        </w:rPr>
      </w:r>
    </w:p>
    <w:p w:rsidR="00000000" w:rsidDel="00000000" w:rsidP="00000000" w:rsidRDefault="00000000" w:rsidRPr="00000000" w14:paraId="00000036">
      <w:pPr>
        <w:rPr>
          <w:sz w:val="20"/>
          <w:szCs w:val="20"/>
        </w:rPr>
      </w:pPr>
      <w:r w:rsidDel="00000000" w:rsidR="00000000" w:rsidRPr="00000000">
        <w:rPr>
          <w:sz w:val="20"/>
          <w:szCs w:val="20"/>
          <w:rtl w:val="0"/>
        </w:rPr>
        <w:t xml:space="preserve">________________________________________</w:t>
      </w:r>
    </w:p>
    <w:p w:rsidR="00000000" w:rsidDel="00000000" w:rsidP="00000000" w:rsidRDefault="00000000" w:rsidRPr="00000000" w14:paraId="00000037">
      <w:pPr>
        <w:rPr>
          <w:b w:val="1"/>
          <w:bCs w:val="1"/>
          <w:sz w:val="20"/>
          <w:szCs w:val="20"/>
        </w:rPr>
      </w:pPr>
      <w:r w:rsidDel="00000000" w:rsidR="00000000" w:rsidRPr="00000000">
        <w:rPr>
          <w:b w:val="1"/>
          <w:bCs w:val="1"/>
          <w:sz w:val="20"/>
          <w:szCs w:val="20"/>
          <w:rtl w:val="0"/>
        </w:rPr>
        <w:t xml:space="preserve">Artículo 6° — Sanciones administrativas.</w:t>
      </w:r>
    </w:p>
    <w:p w:rsidR="00000000" w:rsidDel="00000000" w:rsidP="00000000" w:rsidRDefault="00000000" w:rsidRPr="00000000" w14:paraId="00000038">
      <w:pPr>
        <w:rPr>
          <w:sz w:val="20"/>
          <w:szCs w:val="20"/>
        </w:rPr>
      </w:pPr>
      <w:r w:rsidDel="00000000" w:rsidR="00000000" w:rsidRPr="00000000">
        <w:rPr>
          <w:sz w:val="20"/>
          <w:szCs w:val="20"/>
          <w:rtl w:val="0"/>
        </w:rPr>
        <w:t xml:space="preserve">Mientras se sustancie el proceso de revocatoria, el legislador o concejal que haya incurrido en abandono de representación política quedará automáticamente:</w:t>
      </w:r>
    </w:p>
    <w:p w:rsidR="00000000" w:rsidDel="00000000" w:rsidP="00000000" w:rsidRDefault="00000000" w:rsidRPr="00000000" w14:paraId="00000039">
      <w:pPr>
        <w:rPr>
          <w:sz w:val="20"/>
          <w:szCs w:val="20"/>
        </w:rPr>
      </w:pPr>
      <w:r w:rsidDel="00000000" w:rsidR="00000000" w:rsidRPr="00000000">
        <w:rPr>
          <w:sz w:val="20"/>
          <w:szCs w:val="20"/>
          <w:rtl w:val="0"/>
        </w:rPr>
        <w:t xml:space="preserve">•</w:t>
        <w:tab/>
        <w:t xml:space="preserve">Sin acceso a presidencias de comisión,</w:t>
      </w:r>
    </w:p>
    <w:p w:rsidR="00000000" w:rsidDel="00000000" w:rsidP="00000000" w:rsidRDefault="00000000" w:rsidRPr="00000000" w14:paraId="0000003A">
      <w:pPr>
        <w:rPr>
          <w:sz w:val="20"/>
          <w:szCs w:val="20"/>
        </w:rPr>
      </w:pPr>
      <w:r w:rsidDel="00000000" w:rsidR="00000000" w:rsidRPr="00000000">
        <w:rPr>
          <w:sz w:val="20"/>
          <w:szCs w:val="20"/>
          <w:rtl w:val="0"/>
        </w:rPr>
        <w:t xml:space="preserve">•</w:t>
        <w:tab/>
        <w:t xml:space="preserve">Sin facultad de constituir bloque propio,</w:t>
      </w:r>
    </w:p>
    <w:p w:rsidR="00000000" w:rsidDel="00000000" w:rsidP="00000000" w:rsidRDefault="00000000" w:rsidRPr="00000000" w14:paraId="0000003B">
      <w:pPr>
        <w:rPr>
          <w:sz w:val="20"/>
          <w:szCs w:val="20"/>
        </w:rPr>
      </w:pPr>
      <w:r w:rsidDel="00000000" w:rsidR="00000000" w:rsidRPr="00000000">
        <w:rPr>
          <w:sz w:val="20"/>
          <w:szCs w:val="20"/>
          <w:rtl w:val="0"/>
        </w:rPr>
        <w:t xml:space="preserve">•</w:t>
        <w:tab/>
        <w:t xml:space="preserve">Sin estructura de asesores asignados al bloque de origen.</w:t>
      </w:r>
    </w:p>
    <w:p w:rsidR="00000000" w:rsidDel="00000000" w:rsidP="00000000" w:rsidRDefault="00000000" w:rsidRPr="00000000" w14:paraId="0000003C">
      <w:pPr>
        <w:rPr>
          <w:sz w:val="20"/>
          <w:szCs w:val="20"/>
        </w:rPr>
      </w:pPr>
      <w:r w:rsidDel="00000000" w:rsidR="00000000" w:rsidRPr="00000000">
        <w:rPr>
          <w:sz w:val="20"/>
          <w:szCs w:val="20"/>
          <w:rtl w:val="0"/>
        </w:rPr>
        <w:t xml:space="preserve">Estas sanciones no afectan la percepción de su dieta.</w:t>
      </w:r>
    </w:p>
    <w:p w:rsidR="00000000" w:rsidDel="00000000" w:rsidP="00000000" w:rsidRDefault="00000000" w:rsidRPr="00000000" w14:paraId="0000003D">
      <w:pPr>
        <w:rPr>
          <w:sz w:val="20"/>
          <w:szCs w:val="20"/>
        </w:rPr>
      </w:pPr>
      <w:r w:rsidDel="00000000" w:rsidR="00000000" w:rsidRPr="00000000">
        <w:rPr>
          <w:rtl w:val="0"/>
        </w:rPr>
      </w:r>
    </w:p>
    <w:p w:rsidR="00000000" w:rsidDel="00000000" w:rsidP="00000000" w:rsidRDefault="00000000" w:rsidRPr="00000000" w14:paraId="0000003E">
      <w:pPr>
        <w:rPr>
          <w:sz w:val="20"/>
          <w:szCs w:val="20"/>
        </w:rPr>
      </w:pPr>
      <w:r w:rsidDel="00000000" w:rsidR="00000000" w:rsidRPr="00000000">
        <w:rPr>
          <w:sz w:val="20"/>
          <w:szCs w:val="20"/>
          <w:rtl w:val="0"/>
        </w:rPr>
        <w:t xml:space="preserve">________________________________________</w:t>
      </w:r>
    </w:p>
    <w:p w:rsidR="00000000" w:rsidDel="00000000" w:rsidP="00000000" w:rsidRDefault="00000000" w:rsidRPr="00000000" w14:paraId="0000003F">
      <w:pPr>
        <w:rPr>
          <w:b w:val="1"/>
          <w:bCs w:val="1"/>
          <w:sz w:val="20"/>
          <w:szCs w:val="20"/>
        </w:rPr>
      </w:pPr>
      <w:r w:rsidDel="00000000" w:rsidR="00000000" w:rsidRPr="00000000">
        <w:rPr>
          <w:b w:val="1"/>
          <w:bCs w:val="1"/>
          <w:sz w:val="20"/>
          <w:szCs w:val="20"/>
          <w:rtl w:val="0"/>
        </w:rPr>
        <w:t xml:space="preserve">Artículo 7° — Publicidad y acceso ciudadano.</w:t>
      </w:r>
    </w:p>
    <w:p w:rsidR="00000000" w:rsidDel="00000000" w:rsidP="00000000" w:rsidRDefault="00000000" w:rsidRPr="00000000" w14:paraId="00000040">
      <w:pPr>
        <w:rPr>
          <w:sz w:val="20"/>
          <w:szCs w:val="20"/>
        </w:rPr>
      </w:pPr>
      <w:r w:rsidDel="00000000" w:rsidR="00000000" w:rsidRPr="00000000">
        <w:rPr>
          <w:sz w:val="20"/>
          <w:szCs w:val="20"/>
          <w:rtl w:val="0"/>
        </w:rPr>
        <w:t xml:space="preserve">El Tribunal Electoral deberá publicar en un sitio web de acceso público:</w:t>
      </w:r>
    </w:p>
    <w:p w:rsidR="00000000" w:rsidDel="00000000" w:rsidP="00000000" w:rsidRDefault="00000000" w:rsidRPr="00000000" w14:paraId="00000041">
      <w:pPr>
        <w:rPr>
          <w:sz w:val="20"/>
          <w:szCs w:val="20"/>
        </w:rPr>
      </w:pPr>
      <w:r w:rsidDel="00000000" w:rsidR="00000000" w:rsidRPr="00000000">
        <w:rPr>
          <w:sz w:val="20"/>
          <w:szCs w:val="20"/>
          <w:rtl w:val="0"/>
        </w:rPr>
        <w:t xml:space="preserve">•</w:t>
        <w:tab/>
        <w:t xml:space="preserve">Listado de candidatos que firmaron la Declaración Jurada de Compromiso,</w:t>
      </w:r>
    </w:p>
    <w:p w:rsidR="00000000" w:rsidDel="00000000" w:rsidP="00000000" w:rsidRDefault="00000000" w:rsidRPr="00000000" w14:paraId="00000042">
      <w:pPr>
        <w:rPr>
          <w:sz w:val="20"/>
          <w:szCs w:val="20"/>
        </w:rPr>
      </w:pPr>
      <w:r w:rsidDel="00000000" w:rsidR="00000000" w:rsidRPr="00000000">
        <w:rPr>
          <w:sz w:val="20"/>
          <w:szCs w:val="20"/>
          <w:rtl w:val="0"/>
        </w:rPr>
        <w:t xml:space="preserve">•</w:t>
        <w:tab/>
        <w:t xml:space="preserve">Legisladores o concejales declarados en abandono de representación política,</w:t>
      </w:r>
    </w:p>
    <w:p w:rsidR="00000000" w:rsidDel="00000000" w:rsidP="00000000" w:rsidRDefault="00000000" w:rsidRPr="00000000" w14:paraId="00000043">
      <w:pPr>
        <w:rPr>
          <w:sz w:val="20"/>
          <w:szCs w:val="20"/>
        </w:rPr>
      </w:pPr>
      <w:r w:rsidDel="00000000" w:rsidR="00000000" w:rsidRPr="00000000">
        <w:rPr>
          <w:sz w:val="20"/>
          <w:szCs w:val="20"/>
          <w:rtl w:val="0"/>
        </w:rPr>
        <w:t xml:space="preserve">•</w:t>
        <w:tab/>
        <w:t xml:space="preserve">Procesos de revocatoria en curso y su estado.</w:t>
      </w:r>
    </w:p>
    <w:p w:rsidR="00000000" w:rsidDel="00000000" w:rsidP="00000000" w:rsidRDefault="00000000" w:rsidRPr="00000000" w14:paraId="00000044">
      <w:pPr>
        <w:rPr>
          <w:sz w:val="20"/>
          <w:szCs w:val="20"/>
        </w:rPr>
      </w:pPr>
      <w:r w:rsidDel="00000000" w:rsidR="00000000" w:rsidRPr="00000000">
        <w:rPr>
          <w:rtl w:val="0"/>
        </w:rPr>
      </w:r>
    </w:p>
    <w:p w:rsidR="00000000" w:rsidDel="00000000" w:rsidP="00000000" w:rsidRDefault="00000000" w:rsidRPr="00000000" w14:paraId="00000045">
      <w:pPr>
        <w:rPr>
          <w:sz w:val="20"/>
          <w:szCs w:val="20"/>
        </w:rPr>
      </w:pPr>
      <w:r w:rsidDel="00000000" w:rsidR="00000000" w:rsidRPr="00000000">
        <w:rPr>
          <w:sz w:val="20"/>
          <w:szCs w:val="20"/>
          <w:rtl w:val="0"/>
        </w:rPr>
        <w:t xml:space="preserve">________________________________________</w:t>
      </w:r>
    </w:p>
    <w:p w:rsidR="00000000" w:rsidDel="00000000" w:rsidP="00000000" w:rsidRDefault="00000000" w:rsidRPr="00000000" w14:paraId="00000046">
      <w:pPr>
        <w:rPr>
          <w:b w:val="1"/>
          <w:bCs w:val="1"/>
          <w:sz w:val="20"/>
          <w:szCs w:val="20"/>
        </w:rPr>
      </w:pPr>
      <w:r w:rsidDel="00000000" w:rsidR="00000000" w:rsidRPr="00000000">
        <w:rPr>
          <w:b w:val="1"/>
          <w:bCs w:val="1"/>
          <w:sz w:val="20"/>
          <w:szCs w:val="20"/>
          <w:rtl w:val="0"/>
        </w:rPr>
        <w:t xml:space="preserve">Artículo 8° — Autoridad de aplicación.</w:t>
      </w:r>
    </w:p>
    <w:p w:rsidR="00000000" w:rsidDel="00000000" w:rsidP="00000000" w:rsidRDefault="00000000" w:rsidRPr="00000000" w14:paraId="00000047">
      <w:pPr>
        <w:rPr>
          <w:sz w:val="20"/>
          <w:szCs w:val="20"/>
        </w:rPr>
      </w:pPr>
      <w:r w:rsidDel="00000000" w:rsidR="00000000" w:rsidRPr="00000000">
        <w:rPr>
          <w:sz w:val="20"/>
          <w:szCs w:val="20"/>
          <w:rtl w:val="0"/>
        </w:rPr>
        <w:t xml:space="preserve">El Tribunal Electoral de la Provincia de Santa Fe será autoridad de aplicación de la presente ley y dictará las normas complementarias.</w:t>
      </w:r>
    </w:p>
    <w:p w:rsidR="00000000" w:rsidDel="00000000" w:rsidP="00000000" w:rsidRDefault="00000000" w:rsidRPr="00000000" w14:paraId="00000048">
      <w:pPr>
        <w:rPr>
          <w:sz w:val="20"/>
          <w:szCs w:val="20"/>
        </w:rPr>
      </w:pPr>
      <w:r w:rsidDel="00000000" w:rsidR="00000000" w:rsidRPr="00000000">
        <w:rPr>
          <w:rtl w:val="0"/>
        </w:rPr>
      </w:r>
    </w:p>
    <w:p w:rsidR="00000000" w:rsidDel="00000000" w:rsidP="00000000" w:rsidRDefault="00000000" w:rsidRPr="00000000" w14:paraId="00000049">
      <w:pPr>
        <w:rPr>
          <w:sz w:val="20"/>
          <w:szCs w:val="20"/>
        </w:rPr>
      </w:pPr>
      <w:r w:rsidDel="00000000" w:rsidR="00000000" w:rsidRPr="00000000">
        <w:rPr>
          <w:sz w:val="20"/>
          <w:szCs w:val="20"/>
          <w:rtl w:val="0"/>
        </w:rPr>
        <w:t xml:space="preserve">________________________________________</w:t>
      </w:r>
    </w:p>
    <w:p w:rsidR="00000000" w:rsidDel="00000000" w:rsidP="00000000" w:rsidRDefault="00000000" w:rsidRPr="00000000" w14:paraId="0000004A">
      <w:pPr>
        <w:rPr>
          <w:b w:val="1"/>
          <w:bCs w:val="1"/>
          <w:sz w:val="20"/>
          <w:szCs w:val="20"/>
        </w:rPr>
      </w:pPr>
      <w:r w:rsidDel="00000000" w:rsidR="00000000" w:rsidRPr="00000000">
        <w:rPr>
          <w:b w:val="1"/>
          <w:bCs w:val="1"/>
          <w:sz w:val="20"/>
          <w:szCs w:val="20"/>
          <w:rtl w:val="0"/>
        </w:rPr>
        <w:t xml:space="preserve">Artículo 9° — De forma.</w:t>
      </w:r>
    </w:p>
    <w:p w:rsidR="00000000" w:rsidDel="00000000" w:rsidP="00000000" w:rsidRDefault="00000000" w:rsidRPr="00000000" w14:paraId="0000004B">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_419"/>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